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20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left="3568" w:right="180" w:hanging="3478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2024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年湖南省“科技+”大学生创新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创业大赛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组织方案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64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一、参赛条件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right="91" w:firstLine="639"/>
        <w:textAlignment w:val="baseline"/>
      </w:pPr>
      <w:r>
        <w:rPr>
          <w:spacing w:val="4"/>
        </w:rPr>
        <w:t>根据</w:t>
      </w:r>
      <w:r>
        <w:rPr>
          <w:b/>
          <w:bCs/>
          <w:spacing w:val="4"/>
        </w:rPr>
        <w:t>团队（项目）负责人所在院校类别</w:t>
      </w:r>
      <w:r>
        <w:rPr>
          <w:spacing w:val="4"/>
        </w:rPr>
        <w:t>，</w:t>
      </w:r>
      <w:r>
        <w:rPr>
          <w:b/>
          <w:bCs/>
          <w:spacing w:val="4"/>
        </w:rPr>
        <w:t>分</w:t>
      </w:r>
      <w:r>
        <w:rPr>
          <w:b/>
          <w:bCs/>
          <w:color w:val="FF0000"/>
          <w:spacing w:val="4"/>
        </w:rPr>
        <w:t>本科院校组</w:t>
      </w:r>
      <w:r>
        <w:rPr>
          <w:b/>
          <w:bCs/>
          <w:spacing w:val="4"/>
        </w:rPr>
        <w:t>、高</w:t>
      </w:r>
      <w:r>
        <w:rPr>
          <w:b/>
          <w:bCs/>
          <w:spacing w:val="6"/>
        </w:rPr>
        <w:t>职高专院校组两个类别，</w:t>
      </w:r>
      <w:r>
        <w:rPr>
          <w:spacing w:val="6"/>
        </w:rPr>
        <w:t>按国家战略性新兴产业和省</w:t>
      </w:r>
      <w:r>
        <w:rPr>
          <w:spacing w:val="-89"/>
        </w:rPr>
        <w:t xml:space="preserve"> </w:t>
      </w:r>
      <w:r>
        <w:rPr>
          <w:spacing w:val="6"/>
        </w:rPr>
        <w:t>“</w:t>
      </w:r>
      <w:r>
        <w:rPr>
          <w:rFonts w:ascii="Times New Roman" w:hAnsi="Times New Roman" w:eastAsia="Times New Roman" w:cs="Times New Roman"/>
          <w:spacing w:val="6"/>
        </w:rPr>
        <w:t>4×4</w:t>
      </w:r>
      <w:r>
        <w:rPr>
          <w:spacing w:val="6"/>
        </w:rPr>
        <w:t>”现</w:t>
      </w:r>
      <w:r>
        <w:rPr>
          <w:spacing w:val="7"/>
        </w:rPr>
        <w:t>代化产业体系所属产业领域征集项目。参赛团队和项目均需符合</w:t>
      </w:r>
      <w:r>
        <w:rPr>
          <w:spacing w:val="5"/>
        </w:rPr>
        <w:t>以下条件：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360" w:lineRule="auto"/>
        <w:jc w:val="right"/>
        <w:textAlignment w:val="baseline"/>
        <w:rPr>
          <w:rFonts w:hint="eastAsia" w:eastAsia="仿宋"/>
          <w:lang w:eastAsia="zh-CN"/>
        </w:rPr>
      </w:pPr>
      <w:r>
        <w:rPr>
          <w:rFonts w:hint="eastAsia" w:ascii="Times New Roman" w:hAnsi="Times New Roman" w:eastAsia="宋体" w:cs="Times New Roman"/>
          <w:spacing w:val="-5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参赛团队（项目）负责人为在湘高等院校全日制在校学生</w:t>
      </w:r>
      <w:r>
        <w:rPr>
          <w:rFonts w:hint="eastAsia"/>
          <w:spacing w:val="-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360" w:lineRule="auto"/>
        <w:ind w:right="91" w:firstLine="636" w:firstLineChars="200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参赛团队须依托团队负责人就读高等院校报名，</w:t>
      </w:r>
      <w:r>
        <w:rPr>
          <w:spacing w:val="3"/>
        </w:rPr>
        <w:t>且</w:t>
      </w:r>
      <w:r>
        <w:rPr>
          <w:rFonts w:hint="eastAsia"/>
          <w:spacing w:val="3"/>
          <w:lang w:eastAsia="zh-CN"/>
        </w:rPr>
        <w:t>依</w:t>
      </w:r>
      <w:r>
        <w:rPr>
          <w:spacing w:val="3"/>
        </w:rPr>
        <w:t>托高</w:t>
      </w:r>
      <w:r>
        <w:rPr>
          <w:spacing w:val="8"/>
        </w:rPr>
        <w:t>校同意承担参赛项目管理工作。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16" w:right="271" w:firstLine="627"/>
        <w:textAlignment w:val="baseline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参赛项目在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2024 </w:t>
      </w:r>
      <w:r>
        <w:rPr>
          <w:spacing w:val="2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31</w:t>
      </w:r>
      <w:r>
        <w:rPr>
          <w:spacing w:val="2"/>
        </w:rPr>
        <w:t>日前尚未在国内注册成立企</w:t>
      </w:r>
      <w:r>
        <w:rPr>
          <w:spacing w:val="8"/>
        </w:rPr>
        <w:t>业、拥有科技创新成果和创业计划的团队。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62" w:right="141" w:firstLine="573"/>
        <w:textAlignment w:val="baseline"/>
      </w:pPr>
      <w:r>
        <w:rPr>
          <w:rFonts w:ascii="Times New Roman" w:hAnsi="Times New Roman" w:eastAsia="Times New Roman" w:cs="Times New Roman"/>
          <w:spacing w:val="-8"/>
        </w:rPr>
        <w:t>4.</w:t>
      </w:r>
      <w:r>
        <w:rPr>
          <w:spacing w:val="-8"/>
        </w:rPr>
        <w:t>核心团队成员不少于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3 </w:t>
      </w:r>
      <w:r>
        <w:rPr>
          <w:spacing w:val="-8"/>
        </w:rPr>
        <w:t>人，且核心团队成员均为高等院校全</w:t>
      </w:r>
      <w:r>
        <w:rPr>
          <w:spacing w:val="-11"/>
        </w:rPr>
        <w:t>日制在校学生。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646"/>
        <w:textAlignment w:val="baseline"/>
        <w:rPr>
          <w:spacing w:val="7"/>
        </w:rPr>
      </w:pP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hint="eastAsia" w:ascii="Times New Roman" w:hAnsi="Times New Roman" w:eastAsia="宋体" w:cs="Times New Roman"/>
          <w:spacing w:val="7"/>
          <w:lang w:val="en-US" w:eastAsia="zh-CN"/>
        </w:rPr>
        <w:t>.</w:t>
      </w:r>
      <w:r>
        <w:rPr>
          <w:spacing w:val="7"/>
        </w:rPr>
        <w:t>参赛团队计划赛后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 </w:t>
      </w:r>
      <w:r>
        <w:rPr>
          <w:spacing w:val="7"/>
        </w:rPr>
        <w:t>个月内在湖南省内注册成立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textAlignment w:val="baseline"/>
      </w:pPr>
      <w:r>
        <w:rPr>
          <w:spacing w:val="7"/>
        </w:rPr>
        <w:t>企业。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360" w:lineRule="auto"/>
        <w:ind w:right="89" w:firstLine="644"/>
        <w:textAlignment w:val="baseline"/>
        <w:rPr>
          <w:rFonts w:hint="eastAsia"/>
          <w:spacing w:val="9"/>
          <w:lang w:eastAsia="zh-CN"/>
        </w:rPr>
      </w:pPr>
      <w:r>
        <w:rPr>
          <w:spacing w:val="3"/>
        </w:rPr>
        <w:t>参赛项目的产品、技术等归属参赛团队，相关知识产权权</w:t>
      </w:r>
      <w:r>
        <w:rPr>
          <w:spacing w:val="7"/>
        </w:rPr>
        <w:t>属人为核心团队成员；或核心团队成员通过受让、受赠等方式获</w:t>
      </w:r>
      <w:r>
        <w:rPr>
          <w:spacing w:val="13"/>
        </w:rPr>
        <w:t>得上述知识产权的所有权（</w:t>
      </w:r>
      <w:r>
        <w:rPr>
          <w:spacing w:val="-35"/>
        </w:rPr>
        <w:t xml:space="preserve"> </w:t>
      </w:r>
      <w:r>
        <w:rPr>
          <w:b/>
          <w:bCs/>
          <w:spacing w:val="13"/>
        </w:rPr>
        <w:t>已在知识产权管理部门完成变更备</w:t>
      </w:r>
      <w:r>
        <w:rPr>
          <w:b/>
          <w:bCs/>
          <w:spacing w:val="9"/>
        </w:rPr>
        <w:t>案</w:t>
      </w:r>
      <w:r>
        <w:rPr>
          <w:rFonts w:hint="eastAsia"/>
          <w:b/>
          <w:bCs/>
          <w:spacing w:val="9"/>
          <w:lang w:eastAsia="zh-CN"/>
        </w:rPr>
        <w:t>），</w:t>
      </w:r>
      <w:r>
        <w:rPr>
          <w:spacing w:val="9"/>
        </w:rPr>
        <w:t>且与其他单位或个人无产权纠纷</w:t>
      </w:r>
      <w:r>
        <w:rPr>
          <w:rFonts w:hint="eastAsia"/>
          <w:spacing w:val="9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right="91" w:firstLine="632" w:firstLineChars="200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7.</w:t>
      </w:r>
      <w:r>
        <w:rPr>
          <w:spacing w:val="3"/>
        </w:rPr>
        <w:t>每个团队可以选择不超过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名指导老师进行</w:t>
      </w:r>
      <w:r>
        <w:rPr>
          <w:spacing w:val="2"/>
        </w:rPr>
        <w:t>专业指导，</w:t>
      </w:r>
      <w:r>
        <w:rPr>
          <w:b/>
          <w:bCs/>
          <w:spacing w:val="2"/>
        </w:rPr>
        <w:t>但</w:t>
      </w:r>
      <w:r>
        <w:rPr>
          <w:b/>
          <w:bCs/>
          <w:spacing w:val="3"/>
        </w:rPr>
        <w:t>指导老师成果不能作为参赛项目</w:t>
      </w:r>
      <w:r>
        <w:rPr>
          <w:spacing w:val="-87"/>
        </w:rPr>
        <w:t xml:space="preserve"> </w:t>
      </w:r>
      <w:r>
        <w:rPr>
          <w:b/>
          <w:bCs/>
          <w:spacing w:val="3"/>
        </w:rPr>
        <w:t>申报资料</w:t>
      </w:r>
      <w:r>
        <w:rPr>
          <w:spacing w:val="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60" w:lineRule="auto"/>
        <w:ind w:left="649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二、大赛流程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60" w:lineRule="auto"/>
        <w:jc w:val="right"/>
        <w:textAlignment w:val="baseline"/>
        <w:rPr>
          <w:rFonts w:hint="eastAsia" w:eastAsia="仿宋"/>
          <w:lang w:eastAsia="zh-CN"/>
        </w:rPr>
      </w:pPr>
      <w:r>
        <w:rPr>
          <w:rFonts w:hint="eastAsia"/>
          <w:spacing w:val="-2"/>
          <w:lang w:val="en-US" w:eastAsia="zh-CN"/>
        </w:rPr>
        <w:t xml:space="preserve">   </w:t>
      </w:r>
      <w:r>
        <w:rPr>
          <w:spacing w:val="-2"/>
        </w:rPr>
        <w:t>大赛分高校预选赛、组织报名、半决赛和总决赛等四个环节</w:t>
      </w:r>
      <w:r>
        <w:rPr>
          <w:rFonts w:hint="eastAsia"/>
          <w:spacing w:val="-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60" w:lineRule="auto"/>
        <w:ind w:left="636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（一）高校预选赛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60" w:lineRule="auto"/>
        <w:ind w:left="10" w:right="79" w:firstLine="633"/>
        <w:jc w:val="both"/>
        <w:textAlignment w:val="baseline"/>
      </w:pPr>
      <w:r>
        <w:rPr>
          <w:spacing w:val="3"/>
        </w:rPr>
        <w:t>各高等院校根据本校实际，按照</w:t>
      </w:r>
      <w:r>
        <w:rPr>
          <w:spacing w:val="-117"/>
        </w:rPr>
        <w:t xml:space="preserve"> </w:t>
      </w:r>
      <w:r>
        <w:rPr>
          <w:spacing w:val="3"/>
        </w:rPr>
        <w:t>“</w:t>
      </w:r>
      <w:r>
        <w:rPr>
          <w:b/>
          <w:bCs/>
          <w:spacing w:val="3"/>
        </w:rPr>
        <w:t>赛事精简，服务优质</w:t>
      </w:r>
      <w:r>
        <w:rPr>
          <w:spacing w:val="3"/>
        </w:rPr>
        <w:t>”</w:t>
      </w:r>
      <w:r>
        <w:rPr>
          <w:spacing w:val="-112"/>
        </w:rPr>
        <w:t xml:space="preserve"> </w:t>
      </w:r>
      <w:r>
        <w:rPr>
          <w:spacing w:val="3"/>
        </w:rPr>
        <w:t>的</w:t>
      </w:r>
      <w:r>
        <w:rPr>
          <w:spacing w:val="-4"/>
        </w:rPr>
        <w:t>办赛机制，对本年度拟参赛项目进行预选，限额遴选一批项目报名</w:t>
      </w:r>
      <w:r>
        <w:rPr>
          <w:spacing w:val="4"/>
        </w:rPr>
        <w:t>参赛，</w:t>
      </w:r>
      <w:r>
        <w:rPr>
          <w:b/>
          <w:bCs/>
          <w:spacing w:val="4"/>
        </w:rPr>
        <w:t>重点遴选科技含量高、创新性强、产业</w:t>
      </w:r>
      <w:r>
        <w:rPr>
          <w:b/>
          <w:bCs/>
          <w:spacing w:val="3"/>
        </w:rPr>
        <w:t>化前景好的项目</w:t>
      </w:r>
      <w:r>
        <w:rPr>
          <w:spacing w:val="3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360" w:lineRule="auto"/>
        <w:ind w:left="674"/>
        <w:textAlignment w:val="baseline"/>
      </w:pPr>
      <w:r>
        <w:rPr>
          <w:spacing w:val="-3"/>
        </w:rPr>
        <w:t>时间：</w:t>
      </w: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spacing w:val="-3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</w:t>
      </w:r>
      <w:r>
        <w:rPr>
          <w:spacing w:val="-3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60" w:lineRule="auto"/>
        <w:ind w:left="636"/>
        <w:textAlignment w:val="baseline"/>
        <w:outlineLvl w:val="2"/>
        <w:rPr>
          <w:rFonts w:hint="eastAsia"/>
          <w:spacing w:val="9"/>
          <w:lang w:eastAsia="zh-CN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二）组织报名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360" w:lineRule="auto"/>
        <w:ind w:right="81" w:firstLine="653"/>
        <w:jc w:val="both"/>
        <w:textAlignment w:val="baseline"/>
        <w:rPr>
          <w:rFonts w:hint="eastAsia"/>
          <w:spacing w:val="9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1.  </w:t>
      </w:r>
      <w:r>
        <w:rPr>
          <w:b/>
          <w:bCs/>
          <w:spacing w:val="3"/>
        </w:rPr>
        <w:t>注册报名。</w:t>
      </w:r>
      <w:r>
        <w:rPr>
          <w:spacing w:val="3"/>
        </w:rPr>
        <w:t>高校预选赛优秀团队通过湖南省科学技</w:t>
      </w:r>
      <w:r>
        <w:rPr>
          <w:spacing w:val="2"/>
        </w:rPr>
        <w:t>术厅官</w:t>
      </w:r>
      <w:r>
        <w:rPr>
          <w:spacing w:val="15"/>
        </w:rPr>
        <w:t>网（</w:t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15"/>
        </w:rPr>
        <w:t>://</w:t>
      </w:r>
      <w:r>
        <w:rPr>
          <w:rFonts w:ascii="Times New Roman" w:hAnsi="Times New Roman" w:eastAsia="Times New Roman" w:cs="Times New Roman"/>
        </w:rPr>
        <w:t>kjt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hunan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15"/>
        </w:rPr>
        <w:t>）登录</w:t>
      </w:r>
      <w:r>
        <w:fldChar w:fldCharType="begin"/>
      </w:r>
      <w:r>
        <w:instrText xml:space="preserve"> HYPERLINK "http://61.187.87.50/main/" </w:instrText>
      </w:r>
      <w:r>
        <w:fldChar w:fldCharType="separate"/>
      </w:r>
      <w:r>
        <w:rPr>
          <w:b/>
          <w:bCs/>
          <w:spacing w:val="15"/>
        </w:rPr>
        <w:t>湖南科技云平台</w:t>
      </w:r>
      <w:r>
        <w:rPr>
          <w:b/>
          <w:bCs/>
          <w:spacing w:val="15"/>
        </w:rPr>
        <w:fldChar w:fldCharType="end"/>
      </w:r>
      <w:r>
        <w:rPr>
          <w:spacing w:val="15"/>
        </w:rPr>
        <w:t>（项目负责人</w:t>
      </w:r>
      <w:r>
        <w:rPr>
          <w:spacing w:val="2"/>
        </w:rPr>
        <w:t>账号和密码由团队负责人自行注册，由所在院校审核</w:t>
      </w:r>
      <w:r>
        <w:rPr>
          <w:spacing w:val="-77"/>
        </w:rPr>
        <w:t>）</w:t>
      </w:r>
      <w:r>
        <w:rPr>
          <w:spacing w:val="2"/>
        </w:rPr>
        <w:t>，进入“科</w:t>
      </w:r>
      <w:r>
        <w:rPr>
          <w:spacing w:val="-2"/>
        </w:rPr>
        <w:t>技项目管理系统”</w:t>
      </w:r>
      <w:r>
        <w:rPr>
          <w:spacing w:val="-102"/>
        </w:rPr>
        <w:t xml:space="preserve"> </w:t>
      </w:r>
      <w:r>
        <w:rPr>
          <w:spacing w:val="-2"/>
        </w:rPr>
        <w:t>－</w:t>
      </w:r>
      <w:r>
        <w:rPr>
          <w:spacing w:val="-67"/>
        </w:rPr>
        <w:t xml:space="preserve"> </w:t>
      </w:r>
      <w:r>
        <w:rPr>
          <w:spacing w:val="-2"/>
        </w:rPr>
        <w:t>“项目申报”</w:t>
      </w:r>
      <w:r>
        <w:rPr>
          <w:spacing w:val="-117"/>
        </w:rPr>
        <w:t xml:space="preserve"> </w:t>
      </w:r>
      <w:r>
        <w:rPr>
          <w:spacing w:val="-2"/>
        </w:rPr>
        <w:t>－</w:t>
      </w:r>
      <w:r>
        <w:rPr>
          <w:spacing w:val="-69"/>
        </w:rPr>
        <w:t xml:space="preserve"> </w:t>
      </w:r>
      <w:r>
        <w:rPr>
          <w:spacing w:val="-2"/>
        </w:rPr>
        <w:t>“创新生态建设计划－大学</w:t>
      </w:r>
      <w:r>
        <w:t xml:space="preserve"> </w:t>
      </w:r>
      <w:r>
        <w:rPr>
          <w:spacing w:val="7"/>
        </w:rPr>
        <w:t>生创新创业大赛（本科院校组或高职高专院校组）”栏目在线填</w:t>
      </w:r>
      <w:r>
        <w:rPr>
          <w:spacing w:val="6"/>
        </w:rPr>
        <w:t>报，并对所填信息的准确性和真实性负责。</w:t>
      </w:r>
      <w:r>
        <w:rPr>
          <w:b/>
          <w:bCs/>
          <w:spacing w:val="6"/>
        </w:rPr>
        <w:t>不需要提交纸质申报</w:t>
      </w:r>
      <w:r>
        <w:rPr>
          <w:b/>
          <w:bCs/>
        </w:rPr>
        <w:t>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auto"/>
        <w:ind w:left="654"/>
        <w:textAlignment w:val="baseline"/>
      </w:pPr>
      <w:r>
        <w:rPr>
          <w:spacing w:val="2"/>
        </w:rPr>
        <w:t>报名截止时间：</w:t>
      </w:r>
      <w:r>
        <w:rPr>
          <w:rFonts w:ascii="Times New Roman" w:hAnsi="Times New Roman" w:eastAsia="Times New Roman" w:cs="Times New Roman"/>
          <w:spacing w:val="2"/>
        </w:rPr>
        <w:t xml:space="preserve">2024 </w:t>
      </w:r>
      <w:r>
        <w:rPr>
          <w:spacing w:val="2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spacing w:val="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13" w:right="89" w:firstLine="626"/>
        <w:jc w:val="both"/>
        <w:textAlignment w:val="baseline"/>
      </w:pPr>
      <w:r>
        <w:rPr>
          <w:rFonts w:ascii="Times New Roman" w:hAnsi="Times New Roman" w:eastAsia="Times New Roman" w:cs="Times New Roman"/>
          <w:b/>
          <w:bCs/>
          <w:spacing w:val="2"/>
        </w:rPr>
        <w:t xml:space="preserve">2.  </w:t>
      </w:r>
      <w:r>
        <w:rPr>
          <w:b/>
          <w:bCs/>
          <w:spacing w:val="2"/>
        </w:rPr>
        <w:t>审核确认。</w:t>
      </w:r>
      <w:r>
        <w:rPr>
          <w:spacing w:val="2"/>
        </w:rPr>
        <w:t>各高等院校通过</w:t>
      </w:r>
      <w:r>
        <w:fldChar w:fldCharType="begin"/>
      </w:r>
      <w:r>
        <w:instrText xml:space="preserve"> HYPERLINK "http://61.187.87.50/main/" </w:instrText>
      </w:r>
      <w:r>
        <w:fldChar w:fldCharType="separate"/>
      </w:r>
      <w:r>
        <w:rPr>
          <w:b/>
          <w:bCs/>
          <w:spacing w:val="2"/>
        </w:rPr>
        <w:t>湖南科技云平台</w:t>
      </w:r>
      <w:r>
        <w:rPr>
          <w:b/>
          <w:bCs/>
          <w:spacing w:val="2"/>
        </w:rPr>
        <w:fldChar w:fldCharType="end"/>
      </w:r>
      <w:r>
        <w:rPr>
          <w:spacing w:val="2"/>
        </w:rPr>
        <w:t>对参赛团队填</w:t>
      </w:r>
      <w:r>
        <w:rPr>
          <w:spacing w:val="7"/>
        </w:rPr>
        <w:t>报资料的真实性、完整性、准确性和规范性进行严格审核，并对</w:t>
      </w:r>
      <w:r>
        <w:rPr>
          <w:spacing w:val="5"/>
        </w:rPr>
        <w:t>审核结果负责。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right="87"/>
        <w:jc w:val="both"/>
        <w:textAlignment w:val="baseline"/>
      </w:pPr>
      <w:r>
        <w:rPr>
          <w:spacing w:val="5"/>
        </w:rPr>
        <w:t>审核合格后，</w:t>
      </w:r>
      <w:r>
        <w:rPr>
          <w:b/>
          <w:bCs/>
          <w:spacing w:val="5"/>
        </w:rPr>
        <w:t>向省科技厅限额推荐</w:t>
      </w:r>
      <w:r>
        <w:rPr>
          <w:spacing w:val="5"/>
        </w:rPr>
        <w:t>，推荐文件包含参赛项目</w:t>
      </w:r>
      <w:r>
        <w:rPr>
          <w:spacing w:val="9"/>
        </w:rPr>
        <w:t xml:space="preserve"> </w:t>
      </w:r>
      <w:r>
        <w:rPr>
          <w:spacing w:val="10"/>
        </w:rPr>
        <w:t>推荐函和推荐项目汇总表（格式为附件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3-1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），</w:t>
      </w:r>
      <w:r>
        <w:rPr>
          <w:spacing w:val="10"/>
        </w:rPr>
        <w:t>项目汇总表需同</w:t>
      </w:r>
      <w:r>
        <w:rPr>
          <w:spacing w:val="-8"/>
        </w:rPr>
        <w:t>时报送电子版至邮箱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hnst-hj@kjt.hunan.gov.cn</w:t>
      </w:r>
      <w:r>
        <w:rPr>
          <w:spacing w:val="-9"/>
        </w:rPr>
        <w:t>。推荐名额分配如下：</w:t>
      </w:r>
      <w:r>
        <w:t xml:space="preserve"> </w:t>
      </w:r>
      <w:r>
        <w:rPr>
          <w:spacing w:val="5"/>
        </w:rPr>
        <w:t>中央驻湘高校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 </w:t>
      </w:r>
      <w:r>
        <w:rPr>
          <w:spacing w:val="5"/>
        </w:rPr>
        <w:t>个、有</w:t>
      </w:r>
      <w:r>
        <w:rPr>
          <w:color w:val="auto"/>
          <w:spacing w:val="5"/>
        </w:rPr>
        <w:t>研究生招生资格的省属本科院校</w:t>
      </w:r>
      <w:r>
        <w:rPr>
          <w:color w:val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5"/>
        </w:rPr>
        <w:t>1</w:t>
      </w:r>
      <w:r>
        <w:rPr>
          <w:rFonts w:ascii="Times New Roman" w:hAnsi="Times New Roman" w:eastAsia="Times New Roman" w:cs="Times New Roman"/>
          <w:color w:val="auto"/>
          <w:spacing w:val="4"/>
        </w:rPr>
        <w:t xml:space="preserve">5 </w:t>
      </w:r>
      <w:r>
        <w:rPr>
          <w:color w:val="auto"/>
          <w:spacing w:val="4"/>
        </w:rPr>
        <w:t>个、</w:t>
      </w:r>
      <w:r>
        <w:rPr>
          <w:spacing w:val="7"/>
        </w:rPr>
        <w:t>其他省属本科院校和高职高专院校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个。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left="26" w:right="84" w:firstLine="629"/>
        <w:textAlignment w:val="baseline"/>
      </w:pPr>
      <w:r>
        <w:rPr>
          <w:spacing w:val="6"/>
        </w:rPr>
        <w:t>省科技厅对各高等院校审核确认的项目进行形式审查，重点</w:t>
      </w:r>
      <w:r>
        <w:rPr>
          <w:spacing w:val="-5"/>
        </w:rPr>
        <w:t>审查报名资料是否齐全完备，审核合格项目列入半决赛项目名单。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360" w:lineRule="auto"/>
        <w:ind w:firstLine="636" w:firstLineChars="200"/>
        <w:textAlignment w:val="baseline"/>
        <w:rPr>
          <w:rFonts w:hint="eastAsia"/>
          <w:spacing w:val="9"/>
          <w:lang w:eastAsia="zh-CN"/>
        </w:rPr>
      </w:pPr>
      <w:r>
        <w:rPr>
          <w:spacing w:val="4"/>
        </w:rPr>
        <w:t>高校审核推荐和材料报送截止时间：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3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</w:t>
      </w:r>
      <w:r>
        <w:rPr>
          <w:spacing w:val="3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spacing w:val="3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360" w:lineRule="auto"/>
        <w:ind w:left="637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三）半决赛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360" w:lineRule="auto"/>
        <w:ind w:left="1" w:right="84" w:firstLine="672"/>
        <w:textAlignment w:val="baseline"/>
      </w:pPr>
      <w:r>
        <w:rPr>
          <w:spacing w:val="18"/>
        </w:rPr>
        <w:t>半决赛由省科技厅负责组织，采取通讯评审的方式进行，</w:t>
      </w:r>
      <w:r>
        <w:rPr>
          <w:spacing w:val="16"/>
        </w:rPr>
        <w:t xml:space="preserve"> </w:t>
      </w:r>
      <w:r>
        <w:rPr>
          <w:spacing w:val="7"/>
        </w:rPr>
        <w:t>择优确定一定比例项目晋级总决赛。围绕技术和产品、商业模式及实施方案、行业及市场、团队等四个维度进行评价，重点考察项目落地可行性。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360" w:lineRule="auto"/>
        <w:ind w:left="675"/>
        <w:textAlignment w:val="baseline"/>
        <w:rPr>
          <w:rFonts w:hint="eastAsia"/>
          <w:spacing w:val="9"/>
          <w:lang w:eastAsia="zh-CN"/>
        </w:rPr>
      </w:pPr>
      <w:r>
        <w:rPr>
          <w:spacing w:val="1"/>
        </w:rPr>
        <w:t>时间：</w:t>
      </w:r>
      <w:r>
        <w:rPr>
          <w:rFonts w:ascii="Times New Roman" w:hAnsi="Times New Roman" w:eastAsia="Times New Roman" w:cs="Times New Roman"/>
          <w:spacing w:val="1"/>
        </w:rPr>
        <w:t xml:space="preserve">2024 </w:t>
      </w:r>
      <w:r>
        <w:rPr>
          <w:spacing w:val="1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spacing w:val="1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60" w:lineRule="auto"/>
        <w:ind w:left="637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四）总决赛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672" w:hanging="8"/>
        <w:textAlignment w:val="baseline"/>
        <w:rPr>
          <w:spacing w:val="9"/>
        </w:rPr>
      </w:pPr>
      <w:r>
        <w:rPr>
          <w:spacing w:val="9"/>
        </w:rPr>
        <w:t>总决赛采取路演答辩的方式进行，委托省内有关园区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textAlignment w:val="baseline"/>
        <w:rPr>
          <w:spacing w:val="16"/>
        </w:rPr>
      </w:pPr>
      <w:r>
        <w:rPr>
          <w:spacing w:val="9"/>
        </w:rPr>
        <w:t>承办。</w:t>
      </w:r>
      <w:r>
        <w:rPr>
          <w:spacing w:val="16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672" w:hanging="8"/>
        <w:textAlignment w:val="baseline"/>
        <w:rPr>
          <w:spacing w:val="3"/>
        </w:rPr>
      </w:pPr>
      <w:r>
        <w:rPr>
          <w:spacing w:val="-10"/>
        </w:rPr>
        <w:t>时间：</w:t>
      </w:r>
      <w:r>
        <w:rPr>
          <w:rFonts w:ascii="Times New Roman" w:hAnsi="Times New Roman" w:eastAsia="Times New Roman" w:cs="Times New Roman"/>
          <w:spacing w:val="-10"/>
        </w:rPr>
        <w:t>2024</w:t>
      </w:r>
      <w:r>
        <w:rPr>
          <w:spacing w:val="-10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0"/>
        </w:rPr>
        <w:t>－</w:t>
      </w:r>
      <w:r>
        <w:rPr>
          <w:spacing w:val="-9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9</w:t>
      </w:r>
      <w:r>
        <w:rPr>
          <w:spacing w:val="-10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360" w:lineRule="auto"/>
        <w:ind w:left="652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三、奖项设置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637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一）等次奖和优秀奖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360" w:lineRule="auto"/>
        <w:ind w:left="8" w:right="84" w:firstLine="645"/>
        <w:textAlignment w:val="baseline"/>
      </w:pPr>
      <w:r>
        <w:rPr>
          <w:rFonts w:ascii="Times New Roman" w:hAnsi="Times New Roman" w:eastAsia="Times New Roman" w:cs="Times New Roman"/>
          <w:b/>
          <w:bCs/>
          <w:spacing w:val="10"/>
        </w:rPr>
        <w:t xml:space="preserve">1. </w:t>
      </w:r>
      <w:r>
        <w:rPr>
          <w:b/>
          <w:bCs/>
          <w:spacing w:val="10"/>
        </w:rPr>
        <w:t>优秀奖。</w:t>
      </w:r>
      <w:r>
        <w:rPr>
          <w:spacing w:val="10"/>
        </w:rPr>
        <w:t>根据半决赛成绩（项目评分不低于</w:t>
      </w:r>
      <w:r>
        <w:rPr>
          <w:rFonts w:ascii="Times New Roman" w:hAnsi="Times New Roman" w:eastAsia="Times New Roman" w:cs="Times New Roman"/>
          <w:spacing w:val="10"/>
        </w:rPr>
        <w:t xml:space="preserve">75 </w:t>
      </w:r>
      <w:r>
        <w:rPr>
          <w:spacing w:val="10"/>
        </w:rPr>
        <w:t>分</w:t>
      </w:r>
      <w:r>
        <w:rPr>
          <w:spacing w:val="19"/>
        </w:rPr>
        <w:t>），</w:t>
      </w:r>
      <w:r>
        <w:rPr>
          <w:spacing w:val="10"/>
        </w:rPr>
        <w:t>确</w:t>
      </w:r>
      <w:bookmarkStart w:id="0" w:name="_GoBack"/>
      <w:bookmarkEnd w:id="0"/>
      <w:r>
        <w:rPr>
          <w:spacing w:val="6"/>
        </w:rPr>
        <w:t>定优秀奖若干名，总名额不超过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80 </w:t>
      </w:r>
      <w:r>
        <w:rPr>
          <w:spacing w:val="6"/>
        </w:rPr>
        <w:t>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81" w:firstLine="641"/>
        <w:textAlignment w:val="baseline"/>
        <w:rPr>
          <w:rFonts w:hint="default"/>
          <w:spacing w:val="9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2.  </w:t>
      </w:r>
      <w:r>
        <w:rPr>
          <w:b/>
          <w:bCs/>
          <w:spacing w:val="3"/>
        </w:rPr>
        <w:t>等次奖。</w:t>
      </w:r>
      <w:r>
        <w:rPr>
          <w:spacing w:val="3"/>
        </w:rPr>
        <w:t>根据总决赛成绩，按本科院校组、高职高专院校</w:t>
      </w:r>
      <w:r>
        <w:rPr>
          <w:spacing w:val="10"/>
        </w:rPr>
        <w:t>组分别确定一等奖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1 </w:t>
      </w:r>
      <w:r>
        <w:rPr>
          <w:spacing w:val="10"/>
        </w:rPr>
        <w:t>名、二等奖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2 </w:t>
      </w:r>
      <w:r>
        <w:rPr>
          <w:spacing w:val="10"/>
        </w:rPr>
        <w:t>名、三等奖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3 </w:t>
      </w:r>
      <w:r>
        <w:rPr>
          <w:spacing w:val="10"/>
        </w:rPr>
        <w:t>名，总名额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名。获一、二、三等奖者不再授予大赛优秀奖。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64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二）优秀组织奖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648"/>
        <w:textAlignment w:val="baseline"/>
      </w:pPr>
      <w:r>
        <w:rPr>
          <w:spacing w:val="6"/>
        </w:rPr>
        <w:t>评选对象为各级赛事组织单位，总名额不超过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10 </w:t>
      </w:r>
      <w:r>
        <w:rPr>
          <w:spacing w:val="6"/>
        </w:rPr>
        <w:t>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666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四、支持方式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60" w:lineRule="auto"/>
        <w:ind w:left="14" w:right="8" w:firstLine="625"/>
        <w:textAlignment w:val="baseline"/>
        <w:rPr>
          <w:rFonts w:hint="default"/>
          <w:spacing w:val="9"/>
          <w:lang w:val="en-US" w:eastAsia="zh-CN"/>
        </w:rPr>
      </w:pPr>
      <w:r>
        <w:rPr>
          <w:b/>
          <w:bCs/>
          <w:spacing w:val="3"/>
        </w:rPr>
        <w:t>（</w:t>
      </w:r>
      <w:r>
        <w:rPr>
          <w:spacing w:val="-65"/>
        </w:rPr>
        <w:t xml:space="preserve"> </w:t>
      </w:r>
      <w:r>
        <w:rPr>
          <w:b/>
          <w:bCs/>
          <w:spacing w:val="3"/>
        </w:rPr>
        <w:t>一）项目支持。</w:t>
      </w:r>
      <w:r>
        <w:rPr>
          <w:spacing w:val="3"/>
        </w:rPr>
        <w:t>获奖项目给予资金支持并纳入省科技创新计划管理（</w:t>
      </w:r>
      <w:r>
        <w:rPr>
          <w:spacing w:val="-45"/>
        </w:rPr>
        <w:t xml:space="preserve"> </w:t>
      </w:r>
      <w:r>
        <w:rPr>
          <w:spacing w:val="3"/>
        </w:rPr>
        <w:t>已获省科技创新计划支持项目除外）。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60" w:lineRule="auto"/>
        <w:ind w:firstLine="640"/>
        <w:textAlignment w:val="baseline"/>
        <w:rPr>
          <w:spacing w:val="8"/>
        </w:rPr>
      </w:pPr>
      <w:r>
        <w:rPr>
          <w:b/>
          <w:bCs/>
          <w:spacing w:val="-1"/>
        </w:rPr>
        <w:t>（</w:t>
      </w:r>
      <w:r>
        <w:rPr>
          <w:spacing w:val="-78"/>
        </w:rPr>
        <w:t xml:space="preserve"> </w:t>
      </w:r>
      <w:r>
        <w:rPr>
          <w:b/>
          <w:bCs/>
          <w:spacing w:val="-1"/>
        </w:rPr>
        <w:t>二）双创服务。实施“一站式”落地服务行</w:t>
      </w:r>
      <w:r>
        <w:rPr>
          <w:b/>
          <w:bCs/>
          <w:spacing w:val="-2"/>
        </w:rPr>
        <w:t>动。</w:t>
      </w:r>
      <w:r>
        <w:rPr>
          <w:spacing w:val="-2"/>
        </w:rPr>
        <w:t>发布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年大赛获奖项目名单，整合省内绩效评价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spacing w:val="3"/>
        </w:rPr>
        <w:t>类孵化器、</w:t>
      </w: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spacing w:val="3"/>
        </w:rPr>
        <w:t>类</w:t>
      </w:r>
      <w:r>
        <w:rPr>
          <w:spacing w:val="2"/>
        </w:rPr>
        <w:t>众创</w:t>
      </w:r>
      <w:r>
        <w:rPr>
          <w:spacing w:val="8"/>
        </w:rPr>
        <w:t>空间等孵化载体提供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一站式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落地服务。同步集聚省内外优质创</w:t>
      </w:r>
      <w:r>
        <w:rPr>
          <w:spacing w:val="7"/>
        </w:rPr>
        <w:t>投资源，常态化开展项目路演、融资贷款等金融对接活动，助力</w:t>
      </w:r>
      <w:r>
        <w:rPr>
          <w:spacing w:val="16"/>
        </w:rPr>
        <w:t xml:space="preserve"> </w:t>
      </w:r>
      <w:r>
        <w:rPr>
          <w:spacing w:val="8"/>
        </w:rPr>
        <w:t>创业团队融资融智。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60" w:lineRule="auto"/>
        <w:ind w:left="1595" w:leftChars="294" w:hanging="978" w:hangingChars="300"/>
        <w:textAlignment w:val="baseline"/>
        <w:rPr>
          <w:rFonts w:hint="eastAsia"/>
          <w:spacing w:val="8"/>
        </w:rPr>
      </w:pPr>
      <w:r>
        <w:rPr>
          <w:rFonts w:hint="eastAsia"/>
          <w:spacing w:val="8"/>
        </w:rPr>
        <w:t>附件：3-1. 2024 年湖南省“科技+”大学生创新创业大赛决赛推荐项目汇总表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0" w:lineRule="auto"/>
      <w:ind w:left="780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519CA"/>
    <w:multiLevelType w:val="singleLevel"/>
    <w:tmpl w:val="F1E519C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E3ZTg4MTRhOGYyMTQ2ODYyY2RiMTljNTdlMGUifQ=="/>
  </w:docVars>
  <w:rsids>
    <w:rsidRoot w:val="62AE3BC7"/>
    <w:rsid w:val="04CC6F44"/>
    <w:rsid w:val="0DD73C46"/>
    <w:rsid w:val="0E927B6D"/>
    <w:rsid w:val="18773A60"/>
    <w:rsid w:val="19526877"/>
    <w:rsid w:val="288A1B89"/>
    <w:rsid w:val="2BB86A0D"/>
    <w:rsid w:val="38170F5F"/>
    <w:rsid w:val="3D69400B"/>
    <w:rsid w:val="47880B9E"/>
    <w:rsid w:val="4A7E0F8B"/>
    <w:rsid w:val="51736DAF"/>
    <w:rsid w:val="52727066"/>
    <w:rsid w:val="62AE3BC7"/>
    <w:rsid w:val="783C764B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1510</Words>
  <Characters>1609</Characters>
  <Lines>0</Lines>
  <Paragraphs>0</Paragraphs>
  <TotalTime>2</TotalTime>
  <ScaleCrop>false</ScaleCrop>
  <LinksUpToDate>false</LinksUpToDate>
  <CharactersWithSpaces>1700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2024-05-23T07:19:00Z</dcterms:created>
  <dc:creator>李海艳</dc:creator>
  <cp:lastModifiedBy>李海艳</cp:lastModifiedBy>
  <dcterms:modified xsi:type="dcterms:W3CDTF">2024-05-24T01:20:06Z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FF8D5F5E62734864A92E3497FEC2C537_11</vt:lpwstr>
  </property>
</Properties>
</file>